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60" w:rsidRDefault="00941389" w:rsidP="00941389">
      <w:pPr>
        <w:pStyle w:val="Rubrik1"/>
        <w:widowControl w:val="0"/>
        <w:ind w:left="-1134" w:right="-568"/>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t>Faktablad nr 1</w:t>
      </w:r>
      <w:r w:rsidR="009979B8">
        <w:t>1</w:t>
      </w:r>
      <w:r>
        <w:rPr>
          <w:sz w:val="32"/>
          <w:szCs w:val="32"/>
        </w:rPr>
        <w:t xml:space="preserve">      </w:t>
      </w:r>
      <w:r w:rsidR="001F4C60">
        <w:rPr>
          <w:noProof/>
        </w:rPr>
        <w:drawing>
          <wp:inline distT="0" distB="0" distL="0" distR="0" wp14:anchorId="01BFC324" wp14:editId="34ADE5D0">
            <wp:extent cx="2443480" cy="42418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0" cy="424180"/>
                    </a:xfrm>
                    <a:prstGeom prst="rect">
                      <a:avLst/>
                    </a:prstGeom>
                    <a:solidFill>
                      <a:srgbClr val="FFFFFF"/>
                    </a:solidFill>
                    <a:ln>
                      <a:noFill/>
                    </a:ln>
                  </pic:spPr>
                </pic:pic>
              </a:graphicData>
            </a:graphic>
          </wp:inline>
        </w:drawing>
      </w:r>
      <w:r w:rsidR="001F4C60">
        <w:rPr>
          <w:sz w:val="32"/>
          <w:szCs w:val="32"/>
        </w:rPr>
        <w:t xml:space="preserve">                   </w:t>
      </w:r>
      <w:r>
        <w:rPr>
          <w:sz w:val="32"/>
          <w:szCs w:val="32"/>
        </w:rPr>
        <w:t xml:space="preserve">                </w:t>
      </w:r>
      <w:r w:rsidR="001F4C60">
        <w:rPr>
          <w:sz w:val="32"/>
          <w:szCs w:val="32"/>
        </w:rPr>
        <w:t xml:space="preserve">   </w:t>
      </w:r>
    </w:p>
    <w:p w:rsidR="001F4C60" w:rsidRDefault="001F4C60" w:rsidP="00941389">
      <w:pPr>
        <w:pStyle w:val="Rubrik1"/>
        <w:widowControl w:val="0"/>
        <w:ind w:left="-1134" w:right="-568"/>
        <w:jc w:val="center"/>
        <w:rPr>
          <w:sz w:val="32"/>
          <w:szCs w:val="32"/>
        </w:rPr>
      </w:pPr>
    </w:p>
    <w:p w:rsidR="0012038D" w:rsidRPr="00E61743" w:rsidRDefault="009979B8" w:rsidP="00941389">
      <w:pPr>
        <w:pStyle w:val="Rubrik1"/>
        <w:widowControl w:val="0"/>
        <w:ind w:left="-1134" w:right="-568"/>
        <w:jc w:val="center"/>
        <w:rPr>
          <w:sz w:val="32"/>
          <w:szCs w:val="32"/>
        </w:rPr>
      </w:pPr>
      <w:r>
        <w:rPr>
          <w:sz w:val="32"/>
          <w:szCs w:val="32"/>
        </w:rPr>
        <w:t>KOMPLETTERANDE BYGGNADSÅTGÄRDER</w:t>
      </w:r>
    </w:p>
    <w:p w:rsidR="009979B8" w:rsidRDefault="009979B8" w:rsidP="009979B8">
      <w:pPr>
        <w:pStyle w:val="Underrubrik"/>
        <w:ind w:left="-1134" w:right="-568"/>
        <w:rPr>
          <w:b/>
          <w:sz w:val="28"/>
          <w:szCs w:val="28"/>
        </w:rPr>
      </w:pPr>
      <w:r>
        <w:rPr>
          <w:b/>
          <w:sz w:val="28"/>
          <w:szCs w:val="28"/>
        </w:rPr>
        <w:t>YTVATTENAVLEDNING</w:t>
      </w:r>
    </w:p>
    <w:p w:rsidR="009979B8" w:rsidRDefault="009979B8" w:rsidP="009979B8">
      <w:pPr>
        <w:ind w:left="-1134"/>
      </w:pPr>
      <w:r>
        <w:t>I sluttande terräng kan man ibland behöva avleda ytvatten så att det inte överbelastar infiltrationsanläggningen eller markbädden. Det är särskilt viktigt när det finns risk för att grundvattennivån under anläggningen kan komma att stiga för mycket.</w:t>
      </w:r>
    </w:p>
    <w:p w:rsidR="009979B8" w:rsidRDefault="009979B8" w:rsidP="009979B8">
      <w:pPr>
        <w:ind w:left="-1134"/>
      </w:pPr>
    </w:p>
    <w:p w:rsidR="009979B8" w:rsidRDefault="009979B8" w:rsidP="009979B8">
      <w:pPr>
        <w:ind w:left="-1134"/>
      </w:pPr>
      <w:r>
        <w:t>Exempel</w:t>
      </w:r>
    </w:p>
    <w:p w:rsidR="009979B8" w:rsidRDefault="009979B8" w:rsidP="009979B8">
      <w:pPr>
        <w:ind w:left="-1134"/>
      </w:pPr>
      <w:r>
        <w:rPr>
          <w:noProof/>
        </w:rPr>
        <w:drawing>
          <wp:inline distT="0" distB="0" distL="0" distR="0">
            <wp:extent cx="2710926" cy="12801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ärmklipp1.PNG"/>
                    <pic:cNvPicPr/>
                  </pic:nvPicPr>
                  <pic:blipFill>
                    <a:blip r:embed="rId9">
                      <a:extLst>
                        <a:ext uri="{28A0092B-C50C-407E-A947-70E740481C1C}">
                          <a14:useLocalDpi xmlns:a14="http://schemas.microsoft.com/office/drawing/2010/main" val="0"/>
                        </a:ext>
                      </a:extLst>
                    </a:blip>
                    <a:stretch>
                      <a:fillRect/>
                    </a:stretch>
                  </pic:blipFill>
                  <pic:spPr>
                    <a:xfrm>
                      <a:off x="0" y="0"/>
                      <a:ext cx="2833480" cy="1338033"/>
                    </a:xfrm>
                    <a:prstGeom prst="rect">
                      <a:avLst/>
                    </a:prstGeom>
                  </pic:spPr>
                </pic:pic>
              </a:graphicData>
            </a:graphic>
          </wp:inline>
        </w:drawing>
      </w:r>
      <w:r>
        <w:t xml:space="preserve">    </w:t>
      </w:r>
      <w:r>
        <w:rPr>
          <w:noProof/>
        </w:rPr>
        <w:drawing>
          <wp:inline distT="0" distB="0" distL="0" distR="0">
            <wp:extent cx="2297927" cy="1283974"/>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ärmklipp2.PNG"/>
                    <pic:cNvPicPr/>
                  </pic:nvPicPr>
                  <pic:blipFill>
                    <a:blip r:embed="rId10">
                      <a:extLst>
                        <a:ext uri="{28A0092B-C50C-407E-A947-70E740481C1C}">
                          <a14:useLocalDpi xmlns:a14="http://schemas.microsoft.com/office/drawing/2010/main" val="0"/>
                        </a:ext>
                      </a:extLst>
                    </a:blip>
                    <a:stretch>
                      <a:fillRect/>
                    </a:stretch>
                  </pic:blipFill>
                  <pic:spPr>
                    <a:xfrm>
                      <a:off x="0" y="0"/>
                      <a:ext cx="2359258" cy="1318243"/>
                    </a:xfrm>
                    <a:prstGeom prst="rect">
                      <a:avLst/>
                    </a:prstGeom>
                  </pic:spPr>
                </pic:pic>
              </a:graphicData>
            </a:graphic>
          </wp:inline>
        </w:drawing>
      </w:r>
    </w:p>
    <w:p w:rsidR="009979B8" w:rsidRDefault="009979B8" w:rsidP="009979B8">
      <w:pPr>
        <w:ind w:left="-1134"/>
      </w:pPr>
    </w:p>
    <w:p w:rsidR="009979B8" w:rsidRDefault="009979B8" w:rsidP="009979B8">
      <w:pPr>
        <w:ind w:left="-1134"/>
      </w:pPr>
      <w:r>
        <w:t xml:space="preserve">  Öppet dike</w:t>
      </w:r>
      <w:r w:rsidR="00FA1D38">
        <w:t>.</w:t>
      </w:r>
      <w:r>
        <w:tab/>
      </w:r>
      <w:r>
        <w:tab/>
      </w:r>
      <w:r>
        <w:tab/>
      </w:r>
      <w:r>
        <w:tab/>
        <w:t xml:space="preserve">         Dräneringsledning i grov sand/grus på botten</w:t>
      </w:r>
    </w:p>
    <w:p w:rsidR="009979B8" w:rsidRDefault="009979B8" w:rsidP="009979B8">
      <w:pPr>
        <w:ind w:left="-1134"/>
      </w:pPr>
      <w:r>
        <w:tab/>
      </w:r>
      <w:r>
        <w:tab/>
      </w:r>
      <w:r>
        <w:tab/>
      </w:r>
      <w:r>
        <w:tab/>
      </w:r>
      <w:r>
        <w:tab/>
      </w:r>
      <w:r>
        <w:tab/>
      </w:r>
      <w:r>
        <w:tab/>
        <w:t xml:space="preserve">  </w:t>
      </w:r>
      <w:r>
        <w:tab/>
      </w:r>
      <w:r>
        <w:tab/>
      </w:r>
      <w:r>
        <w:tab/>
      </w:r>
      <w:r>
        <w:tab/>
      </w:r>
      <w:r>
        <w:tab/>
        <w:t xml:space="preserve">         </w:t>
      </w:r>
      <w:proofErr w:type="gramStart"/>
      <w:r w:rsidR="00AF4B6A">
        <w:t>a</w:t>
      </w:r>
      <w:bookmarkStart w:id="0" w:name="_GoBack"/>
      <w:bookmarkEnd w:id="0"/>
      <w:r w:rsidR="00AF4B6A">
        <w:t xml:space="preserve">v </w:t>
      </w:r>
      <w:r>
        <w:t>diket</w:t>
      </w:r>
      <w:r w:rsidR="00FA1D38">
        <w:t>.</w:t>
      </w:r>
      <w:proofErr w:type="gramEnd"/>
    </w:p>
    <w:p w:rsidR="00FA1D38" w:rsidRDefault="00FA1D38" w:rsidP="009979B8">
      <w:pPr>
        <w:ind w:left="-1134"/>
      </w:pPr>
    </w:p>
    <w:p w:rsidR="00FA1D38" w:rsidRDefault="00FA1D38" w:rsidP="009979B8">
      <w:pPr>
        <w:ind w:left="-1134"/>
      </w:pPr>
    </w:p>
    <w:p w:rsidR="00FA1D38" w:rsidRDefault="00FA1D38" w:rsidP="009979B8">
      <w:pPr>
        <w:ind w:left="-1134"/>
      </w:pPr>
      <w:r>
        <w:rPr>
          <w:noProof/>
        </w:rPr>
        <w:drawing>
          <wp:inline distT="0" distB="0" distL="0" distR="0">
            <wp:extent cx="2671638" cy="1501528"/>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ärmklipp3.PNG"/>
                    <pic:cNvPicPr/>
                  </pic:nvPicPr>
                  <pic:blipFill>
                    <a:blip r:embed="rId11">
                      <a:extLst>
                        <a:ext uri="{28A0092B-C50C-407E-A947-70E740481C1C}">
                          <a14:useLocalDpi xmlns:a14="http://schemas.microsoft.com/office/drawing/2010/main" val="0"/>
                        </a:ext>
                      </a:extLst>
                    </a:blip>
                    <a:stretch>
                      <a:fillRect/>
                    </a:stretch>
                  </pic:blipFill>
                  <pic:spPr>
                    <a:xfrm>
                      <a:off x="0" y="0"/>
                      <a:ext cx="2747453" cy="1544138"/>
                    </a:xfrm>
                    <a:prstGeom prst="rect">
                      <a:avLst/>
                    </a:prstGeom>
                  </pic:spPr>
                </pic:pic>
              </a:graphicData>
            </a:graphic>
          </wp:inline>
        </w:drawing>
      </w:r>
      <w:r>
        <w:t xml:space="preserve">   Dräneringsledning i sten/grus på botten av diket</w:t>
      </w:r>
    </w:p>
    <w:p w:rsidR="00FA1D38" w:rsidRDefault="00FA1D38" w:rsidP="009979B8">
      <w:pPr>
        <w:ind w:left="-1134"/>
      </w:pPr>
      <w:r>
        <w:t xml:space="preserve"> </w:t>
      </w:r>
      <w:proofErr w:type="gramStart"/>
      <w:r>
        <w:t>och täckt med fiberduk för att förhindra finare fyllnadsmaterial att slamma igen dräneringslagret.</w:t>
      </w:r>
      <w:proofErr w:type="gramEnd"/>
    </w:p>
    <w:p w:rsidR="00FA1D38" w:rsidRDefault="00FA1D38" w:rsidP="009979B8">
      <w:pPr>
        <w:ind w:left="-1134"/>
      </w:pPr>
    </w:p>
    <w:p w:rsidR="00FA1D38" w:rsidRDefault="00FA1D38" w:rsidP="00FA1D38">
      <w:pPr>
        <w:pStyle w:val="Underrubrik"/>
        <w:ind w:left="-1134"/>
        <w:rPr>
          <w:b/>
          <w:sz w:val="28"/>
          <w:szCs w:val="28"/>
        </w:rPr>
      </w:pPr>
      <w:r w:rsidRPr="00FA1D38">
        <w:rPr>
          <w:b/>
          <w:sz w:val="28"/>
          <w:szCs w:val="28"/>
        </w:rPr>
        <w:t>DRÄNERING</w:t>
      </w:r>
    </w:p>
    <w:p w:rsidR="008D05D3" w:rsidRDefault="009C185D" w:rsidP="00FA1D38">
      <w:pPr>
        <w:ind w:left="-1134"/>
      </w:pPr>
      <w:r>
        <w:t>Grundvattendränering kan göras för att sänka en för hög grundvattennivå eller för att motverka förhöjning av tillfört spillva</w:t>
      </w:r>
      <w:r w:rsidR="008D05D3">
        <w:t>t</w:t>
      </w:r>
      <w:r>
        <w:t>ten.</w:t>
      </w:r>
      <w:r w:rsidR="008D05D3">
        <w:br/>
        <w:t>Ledningen skall läggas på ett djup som motsvarar den högsta acceptabla grundvattennivån.</w:t>
      </w:r>
      <w:r w:rsidR="008D05D3">
        <w:br/>
        <w:t>Dräneringsledningen bör skyddas från igenslamning genom att den omges med grovt grus och eventuellt fiberduk.</w:t>
      </w:r>
    </w:p>
    <w:p w:rsidR="008D05D3" w:rsidRDefault="008D05D3" w:rsidP="00FA1D38">
      <w:pPr>
        <w:ind w:left="-1134"/>
      </w:pPr>
      <w:r>
        <w:rPr>
          <w:noProof/>
        </w:rPr>
        <w:drawing>
          <wp:inline distT="0" distB="0" distL="0" distR="0">
            <wp:extent cx="3912042" cy="2036186"/>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ärmklipp4.PNG"/>
                    <pic:cNvPicPr/>
                  </pic:nvPicPr>
                  <pic:blipFill>
                    <a:blip r:embed="rId12">
                      <a:extLst>
                        <a:ext uri="{28A0092B-C50C-407E-A947-70E740481C1C}">
                          <a14:useLocalDpi xmlns:a14="http://schemas.microsoft.com/office/drawing/2010/main" val="0"/>
                        </a:ext>
                      </a:extLst>
                    </a:blip>
                    <a:stretch>
                      <a:fillRect/>
                    </a:stretch>
                  </pic:blipFill>
                  <pic:spPr>
                    <a:xfrm>
                      <a:off x="0" y="0"/>
                      <a:ext cx="3960603" cy="2061462"/>
                    </a:xfrm>
                    <a:prstGeom prst="rect">
                      <a:avLst/>
                    </a:prstGeom>
                  </pic:spPr>
                </pic:pic>
              </a:graphicData>
            </a:graphic>
          </wp:inline>
        </w:drawing>
      </w:r>
    </w:p>
    <w:p w:rsidR="00112136" w:rsidRDefault="00112136" w:rsidP="00FA1D38">
      <w:pPr>
        <w:ind w:left="-1134"/>
      </w:pPr>
      <w:r>
        <w:lastRenderedPageBreak/>
        <w:t>Ytvatten avledning och grundvattendränering kan kombineras i samma schakt.</w:t>
      </w:r>
    </w:p>
    <w:p w:rsidR="00112136" w:rsidRDefault="00112136" w:rsidP="00FA1D38">
      <w:pPr>
        <w:ind w:left="-1134"/>
      </w:pPr>
    </w:p>
    <w:p w:rsidR="00112136" w:rsidRPr="00FA1D38" w:rsidRDefault="00112136" w:rsidP="00FA1D38">
      <w:pPr>
        <w:ind w:left="-1134"/>
      </w:pPr>
      <w:r>
        <w:rPr>
          <w:noProof/>
        </w:rPr>
        <w:drawing>
          <wp:inline distT="0" distB="0" distL="0" distR="0">
            <wp:extent cx="3093058" cy="459964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ärmklipp5.PNG"/>
                    <pic:cNvPicPr/>
                  </pic:nvPicPr>
                  <pic:blipFill>
                    <a:blip r:embed="rId13">
                      <a:extLst>
                        <a:ext uri="{28A0092B-C50C-407E-A947-70E740481C1C}">
                          <a14:useLocalDpi xmlns:a14="http://schemas.microsoft.com/office/drawing/2010/main" val="0"/>
                        </a:ext>
                      </a:extLst>
                    </a:blip>
                    <a:stretch>
                      <a:fillRect/>
                    </a:stretch>
                  </pic:blipFill>
                  <pic:spPr>
                    <a:xfrm>
                      <a:off x="0" y="0"/>
                      <a:ext cx="3103160" cy="4614666"/>
                    </a:xfrm>
                    <a:prstGeom prst="rect">
                      <a:avLst/>
                    </a:prstGeom>
                  </pic:spPr>
                </pic:pic>
              </a:graphicData>
            </a:graphic>
          </wp:inline>
        </w:drawing>
      </w:r>
    </w:p>
    <w:p w:rsidR="00FA1D38" w:rsidRPr="00FA1D38" w:rsidRDefault="00FA1D38" w:rsidP="00FA1D38">
      <w:pPr>
        <w:rPr>
          <w:color w:val="FF0000"/>
        </w:rPr>
      </w:pPr>
    </w:p>
    <w:sectPr w:rsidR="00FA1D38" w:rsidRPr="00FA1D38" w:rsidSect="00112136">
      <w:headerReference w:type="even" r:id="rId14"/>
      <w:headerReference w:type="default" r:id="rId15"/>
      <w:footerReference w:type="even" r:id="rId16"/>
      <w:footerReference w:type="default" r:id="rId17"/>
      <w:headerReference w:type="first" r:id="rId18"/>
      <w:footerReference w:type="first" r:id="rId19"/>
      <w:pgSz w:w="11906" w:h="16838"/>
      <w:pgMar w:top="0" w:right="1474" w:bottom="284" w:left="2495" w:header="1021" w:footer="23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93" w:rsidRDefault="00C21D93">
      <w:r>
        <w:separator/>
      </w:r>
    </w:p>
  </w:endnote>
  <w:endnote w:type="continuationSeparator" w:id="0">
    <w:p w:rsidR="00C21D93" w:rsidRDefault="00C2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CB" w:rsidRDefault="005013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E872BC">
    <w:pPr>
      <w:pStyle w:val="HeaderFooter"/>
      <w:widowControl w:val="0"/>
    </w:pPr>
    <w:bookmarkStart w:id="1" w:name="insFollowingFooter_01"/>
    <w:r>
      <w:t xml:space="preserve"> </w:t>
    </w:r>
    <w:bookmarkEnd w:id="1"/>
  </w:p>
  <w:tbl>
    <w:tblPr>
      <w:tblW w:w="805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tblGrid>
    <w:tr w:rsidR="0012038D">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12038D" w:rsidRPr="005013CB" w:rsidRDefault="00E872BC">
          <w:pPr>
            <w:pStyle w:val="Arbetsplats"/>
            <w:widowControl w:val="0"/>
            <w:tabs>
              <w:tab w:val="left" w:pos="735"/>
            </w:tabs>
            <w:rPr>
              <w:sz w:val="16"/>
              <w:szCs w:val="16"/>
            </w:rPr>
          </w:pPr>
          <w:bookmarkStart w:id="2" w:name="chkOrganization_02"/>
          <w:r>
            <w:t xml:space="preserve">Norrhälsinge </w:t>
          </w:r>
          <w:proofErr w:type="gramStart"/>
          <w:r>
            <w:t>miljökontor</w:t>
          </w:r>
          <w:bookmarkEnd w:id="2"/>
          <w:r>
            <w:t xml:space="preserve"> </w:t>
          </w:r>
          <w:bookmarkStart w:id="3" w:name="chkUnit_02"/>
          <w:r w:rsidR="00DC2E83">
            <w:t xml:space="preserve">                                                                                      </w:t>
          </w:r>
          <w:r>
            <w:t xml:space="preserve"> </w:t>
          </w:r>
          <w:bookmarkEnd w:id="3"/>
          <w:r>
            <w:t xml:space="preserve"> </w:t>
          </w:r>
          <w:bookmarkStart w:id="4" w:name="objFooterBorder_02"/>
          <w:r>
            <w:t xml:space="preserve"> </w:t>
          </w:r>
          <w:bookmarkEnd w:id="4"/>
          <w:r w:rsidR="005013CB" w:rsidRPr="005013CB">
            <w:rPr>
              <w:sz w:val="12"/>
              <w:szCs w:val="12"/>
            </w:rPr>
            <w:t>mars</w:t>
          </w:r>
          <w:proofErr w:type="gramEnd"/>
          <w:r w:rsidR="005013CB" w:rsidRPr="005013CB">
            <w:rPr>
              <w:sz w:val="12"/>
              <w:szCs w:val="12"/>
            </w:rPr>
            <w:t xml:space="preserve"> 2016</w:t>
          </w:r>
        </w:p>
      </w:tc>
    </w:tr>
  </w:tbl>
  <w:p w:rsidR="0012038D" w:rsidRDefault="0012038D">
    <w:pPr>
      <w:pStyle w:val="HeaderFooter"/>
      <w:widowControl w:val="0"/>
    </w:pPr>
  </w:p>
  <w:p w:rsidR="0012038D" w:rsidRDefault="0012038D">
    <w:pPr>
      <w:pStyle w:val="Sidfot"/>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fo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93" w:rsidRDefault="00C21D93">
      <w:r>
        <w:separator/>
      </w:r>
    </w:p>
  </w:footnote>
  <w:footnote w:type="continuationSeparator" w:id="0">
    <w:p w:rsidR="00C21D93" w:rsidRDefault="00C2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CB" w:rsidRDefault="005013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7146"/>
    <w:multiLevelType w:val="multilevel"/>
    <w:tmpl w:val="3B0A73D4"/>
    <w:lvl w:ilvl="0">
      <w:start w:val="1"/>
      <w:numFmt w:val="bullet"/>
      <w:lvlText w:val="•"/>
      <w:lvlJc w:val="left"/>
      <w:pPr>
        <w:ind w:left="454" w:hanging="454"/>
      </w:pPr>
      <w:rPr>
        <w:rFonts w:ascii="Times New Roman" w:hAnsi="Times New Roman"/>
        <w:color w:val="000000"/>
      </w:rPr>
    </w:lvl>
    <w:lvl w:ilvl="1">
      <w:start w:val="1"/>
      <w:numFmt w:val="bullet"/>
      <w:lvlText w:val="–"/>
      <w:lvlJc w:val="left"/>
      <w:pPr>
        <w:ind w:left="907" w:hanging="453"/>
      </w:pPr>
      <w:rPr>
        <w:rFonts w:ascii="Times New Roman" w:hAnsi="Times New Roman"/>
        <w:color w:val="000000"/>
      </w:rPr>
    </w:lvl>
    <w:lvl w:ilvl="2">
      <w:start w:val="1"/>
      <w:numFmt w:val="bullet"/>
      <w:lvlText w:val="*"/>
      <w:lvlJc w:val="left"/>
      <w:pPr>
        <w:ind w:left="1361" w:hanging="454"/>
      </w:pPr>
      <w:rPr>
        <w:rFonts w:ascii="Times New Roman" w:hAnsi="Times New Roman"/>
        <w:color w:val="000000"/>
      </w:rPr>
    </w:lvl>
    <w:lvl w:ilvl="3">
      <w:start w:val="1"/>
      <w:numFmt w:val="decimal"/>
      <w:lvlText w:val="%4."/>
      <w:lvlJc w:val="left"/>
      <w:pPr>
        <w:ind w:left="1361" w:hanging="454"/>
      </w:pPr>
      <w:rPr>
        <w:rFonts w:ascii="Times New Roman" w:hAnsi="Times New Roman"/>
        <w:color w:val="000000"/>
      </w:rPr>
    </w:lvl>
    <w:lvl w:ilvl="4">
      <w:start w:val="1"/>
      <w:numFmt w:val="lowerLetter"/>
      <w:lvlText w:val="%5."/>
      <w:lvlJc w:val="left"/>
      <w:pPr>
        <w:ind w:left="1361" w:hanging="454"/>
      </w:pPr>
      <w:rPr>
        <w:rFonts w:ascii="Times New Roman" w:hAnsi="Times New Roman"/>
        <w:color w:val="000000"/>
      </w:rPr>
    </w:lvl>
    <w:lvl w:ilvl="5">
      <w:start w:val="1"/>
      <w:numFmt w:val="lowerRoman"/>
      <w:lvlText w:val="%6."/>
      <w:lvlJc w:val="left"/>
      <w:pPr>
        <w:ind w:left="1361" w:hanging="454"/>
      </w:pPr>
      <w:rPr>
        <w:rFonts w:ascii="Times New Roman" w:hAnsi="Times New Roman"/>
        <w:color w:val="000000"/>
      </w:rPr>
    </w:lvl>
    <w:lvl w:ilvl="6">
      <w:start w:val="1"/>
      <w:numFmt w:val="decimal"/>
      <w:lvlText w:val="%7."/>
      <w:lvlJc w:val="left"/>
      <w:pPr>
        <w:ind w:left="1814" w:hanging="453"/>
      </w:pPr>
      <w:rPr>
        <w:rFonts w:ascii="Times New Roman" w:hAnsi="Times New Roman"/>
        <w:color w:val="000000"/>
      </w:rPr>
    </w:lvl>
    <w:lvl w:ilvl="7">
      <w:start w:val="1"/>
      <w:numFmt w:val="lowerLetter"/>
      <w:lvlText w:val="%8."/>
      <w:lvlJc w:val="left"/>
      <w:pPr>
        <w:ind w:left="1814" w:hanging="453"/>
      </w:pPr>
      <w:rPr>
        <w:rFonts w:ascii="Times New Roman" w:hAnsi="Times New Roman"/>
        <w:color w:val="000000"/>
      </w:rPr>
    </w:lvl>
    <w:lvl w:ilvl="8">
      <w:start w:val="1"/>
      <w:numFmt w:val="lowerRoman"/>
      <w:lvlText w:val="%9."/>
      <w:lvlJc w:val="left"/>
      <w:pPr>
        <w:ind w:left="1814" w:hanging="453"/>
      </w:pPr>
      <w:rPr>
        <w:rFonts w:ascii="Times New Roman" w:hAnsi="Times New Roman"/>
        <w:color w:val="000000"/>
      </w:rPr>
    </w:lvl>
  </w:abstractNum>
  <w:abstractNum w:abstractNumId="1" w15:restartNumberingAfterBreak="0">
    <w:nsid w:val="192E41EA"/>
    <w:multiLevelType w:val="multilevel"/>
    <w:tmpl w:val="171CD47A"/>
    <w:lvl w:ilvl="0">
      <w:start w:val="1"/>
      <w:numFmt w:val="bullet"/>
      <w:lvlText w:val="·"/>
      <w:lvlJc w:val="left"/>
      <w:pPr>
        <w:ind w:left="720" w:hanging="360"/>
      </w:pPr>
      <w:rPr>
        <w:rFonts w:ascii="Symbol" w:hAnsi="Symbol"/>
      </w:rPr>
    </w:lvl>
    <w:lvl w:ilvl="1">
      <w:start w:val="1"/>
      <w:numFmt w:val="decimal"/>
      <w:lvlText w:val="%1."/>
      <w:lvlJc w:val="left"/>
      <w:rPr>
        <w:rFonts w:ascii="Times New Roman" w:hAnsi="Times New Roman"/>
      </w:rPr>
    </w:lvl>
    <w:lvl w:ilvl="2">
      <w:start w:val="1"/>
      <w:numFmt w:val="decimal"/>
      <w:lvlText w:val="%1."/>
      <w:lvlJc w:val="left"/>
      <w:rPr>
        <w:rFonts w:ascii="Times New Roman" w:hAnsi="Times New Roman"/>
      </w:rPr>
    </w:lvl>
    <w:lvl w:ilvl="3">
      <w:start w:val="1"/>
      <w:numFmt w:val="decimal"/>
      <w:lvlText w:val="%1."/>
      <w:lvlJc w:val="left"/>
      <w:rPr>
        <w:rFonts w:ascii="Times New Roman" w:hAnsi="Times New Roman"/>
      </w:rPr>
    </w:lvl>
    <w:lvl w:ilvl="4">
      <w:start w:val="1"/>
      <w:numFmt w:val="decimal"/>
      <w:lvlText w:val="%1."/>
      <w:lvlJc w:val="left"/>
      <w:rPr>
        <w:rFonts w:ascii="Times New Roman" w:hAnsi="Times New Roman"/>
      </w:rPr>
    </w:lvl>
    <w:lvl w:ilvl="5">
      <w:start w:val="1"/>
      <w:numFmt w:val="decimal"/>
      <w:lvlText w:val="%1."/>
      <w:lvlJc w:val="left"/>
      <w:rPr>
        <w:rFonts w:ascii="Times New Roman" w:hAnsi="Times New Roman"/>
      </w:rPr>
    </w:lvl>
    <w:lvl w:ilvl="6">
      <w:start w:val="1"/>
      <w:numFmt w:val="decimal"/>
      <w:lvlText w:val="%1."/>
      <w:lvlJc w:val="left"/>
      <w:rPr>
        <w:rFonts w:ascii="Times New Roman" w:hAnsi="Times New Roman"/>
      </w:rPr>
    </w:lvl>
    <w:lvl w:ilvl="7">
      <w:start w:val="1"/>
      <w:numFmt w:val="decimal"/>
      <w:lvlText w:val="%1."/>
      <w:lvlJc w:val="left"/>
      <w:rPr>
        <w:rFonts w:ascii="Times New Roman" w:hAnsi="Times New Roman"/>
      </w:rPr>
    </w:lvl>
    <w:lvl w:ilvl="8">
      <w:start w:val="1"/>
      <w:numFmt w:val="decimal"/>
      <w:lvlText w:val="%1."/>
      <w:lvlJc w:val="left"/>
      <w:rPr>
        <w:rFonts w:ascii="Times New Roman" w:hAnsi="Times New Roman"/>
      </w:rPr>
    </w:lvl>
  </w:abstractNum>
  <w:abstractNum w:abstractNumId="2" w15:restartNumberingAfterBreak="0">
    <w:nsid w:val="4A072E61"/>
    <w:multiLevelType w:val="hybridMultilevel"/>
    <w:tmpl w:val="EC2C135A"/>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8D"/>
    <w:rsid w:val="000137E2"/>
    <w:rsid w:val="00015DB3"/>
    <w:rsid w:val="00026D8F"/>
    <w:rsid w:val="000324E8"/>
    <w:rsid w:val="00070A05"/>
    <w:rsid w:val="000B366F"/>
    <w:rsid w:val="001036E5"/>
    <w:rsid w:val="00112136"/>
    <w:rsid w:val="0012038D"/>
    <w:rsid w:val="001B487C"/>
    <w:rsid w:val="001C385C"/>
    <w:rsid w:val="001F4C60"/>
    <w:rsid w:val="00346869"/>
    <w:rsid w:val="003D5CB5"/>
    <w:rsid w:val="0044672D"/>
    <w:rsid w:val="004571B4"/>
    <w:rsid w:val="004805AE"/>
    <w:rsid w:val="005013CB"/>
    <w:rsid w:val="00534BB0"/>
    <w:rsid w:val="00695F97"/>
    <w:rsid w:val="006D047C"/>
    <w:rsid w:val="006D6DC1"/>
    <w:rsid w:val="007138D0"/>
    <w:rsid w:val="00813358"/>
    <w:rsid w:val="008D05D3"/>
    <w:rsid w:val="008E4B0C"/>
    <w:rsid w:val="00941389"/>
    <w:rsid w:val="009979B8"/>
    <w:rsid w:val="009C185D"/>
    <w:rsid w:val="009E31C6"/>
    <w:rsid w:val="00A37156"/>
    <w:rsid w:val="00A41768"/>
    <w:rsid w:val="00A858E1"/>
    <w:rsid w:val="00AF4B6A"/>
    <w:rsid w:val="00C21D93"/>
    <w:rsid w:val="00C36696"/>
    <w:rsid w:val="00C87EBD"/>
    <w:rsid w:val="00CD06A7"/>
    <w:rsid w:val="00DC2E83"/>
    <w:rsid w:val="00DE7DAB"/>
    <w:rsid w:val="00E249AE"/>
    <w:rsid w:val="00E61743"/>
    <w:rsid w:val="00E872BC"/>
    <w:rsid w:val="00EE40FE"/>
    <w:rsid w:val="00FA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DCCD0-7A52-4498-A009-FDB041D9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sv-SE" w:eastAsia="sv-SE"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aramond" w:hAnsi="Garamond"/>
    </w:rPr>
  </w:style>
  <w:style w:type="paragraph" w:styleId="Rubrik1">
    <w:name w:val="heading 1"/>
    <w:basedOn w:val="Normal"/>
    <w:next w:val="Brf6f6dtext"/>
    <w:link w:val="Rubrik1Char"/>
    <w:pPr>
      <w:spacing w:after="120"/>
      <w:outlineLvl w:val="0"/>
    </w:pPr>
    <w:rPr>
      <w:rFonts w:ascii="Century Gothic" w:hAnsi="Century Gothic"/>
      <w:b/>
      <w:sz w:val="28"/>
    </w:rPr>
  </w:style>
  <w:style w:type="paragraph" w:styleId="Rubrik2">
    <w:name w:val="heading 2"/>
    <w:basedOn w:val="Rubrik1"/>
    <w:next w:val="Brf6f6dtext"/>
    <w:link w:val="Rubrik2Char"/>
    <w:pPr>
      <w:spacing w:before="360" w:after="60"/>
      <w:outlineLvl w:val="1"/>
    </w:pPr>
    <w:rPr>
      <w:sz w:val="24"/>
    </w:rPr>
  </w:style>
  <w:style w:type="paragraph" w:styleId="Rubrik3">
    <w:name w:val="heading 3"/>
    <w:basedOn w:val="Rubrik1"/>
    <w:next w:val="Brf6f6dtext"/>
    <w:link w:val="Rubrik3Char"/>
    <w:pPr>
      <w:spacing w:before="360" w:after="60"/>
      <w:outlineLvl w:val="2"/>
    </w:pPr>
    <w:rPr>
      <w:b w:val="0"/>
      <w:sz w:val="22"/>
    </w:rPr>
  </w:style>
  <w:style w:type="paragraph" w:styleId="Rubrik4">
    <w:name w:val="heading 4"/>
    <w:basedOn w:val="Rubrik1"/>
    <w:next w:val="Brf6f6dtext"/>
    <w:link w:val="Rubrik4Char"/>
    <w:pPr>
      <w:spacing w:before="240" w:after="0"/>
      <w:outlineLvl w:val="3"/>
    </w:pPr>
    <w:rPr>
      <w:b w:val="0"/>
      <w:i/>
      <w:sz w:val="20"/>
    </w:rPr>
  </w:style>
  <w:style w:type="paragraph" w:styleId="Rubrik5">
    <w:name w:val="heading 5"/>
    <w:basedOn w:val="Normal"/>
    <w:next w:val="Normal"/>
    <w:link w:val="Rubrik5Char"/>
    <w:pPr>
      <w:outlineLvl w:val="4"/>
    </w:pPr>
    <w:rPr>
      <w:rFonts w:ascii="Century Gothic" w:hAnsi="Century Gothic"/>
      <w:sz w:val="22"/>
    </w:rPr>
  </w:style>
  <w:style w:type="paragraph" w:styleId="Rubrik6">
    <w:name w:val="heading 6"/>
    <w:basedOn w:val="Rubrik5"/>
    <w:next w:val="Normal"/>
    <w:link w:val="Rubrik6Char"/>
    <w:pPr>
      <w:outlineLvl w:val="5"/>
    </w:pPr>
  </w:style>
  <w:style w:type="paragraph" w:styleId="Rubrik7">
    <w:name w:val="heading 7"/>
    <w:basedOn w:val="Rubrik6"/>
    <w:next w:val="Normal"/>
    <w:link w:val="Rubrik7Char"/>
    <w:pPr>
      <w:outlineLvl w:val="6"/>
    </w:pPr>
  </w:style>
  <w:style w:type="paragraph" w:styleId="Rubrik8">
    <w:name w:val="heading 8"/>
    <w:basedOn w:val="Rubrik7"/>
    <w:next w:val="Normal"/>
    <w:link w:val="Rubrik8Char"/>
    <w:pPr>
      <w:outlineLvl w:val="7"/>
    </w:pPr>
  </w:style>
  <w:style w:type="paragraph" w:styleId="Rubrik9">
    <w:name w:val="heading 9"/>
    <w:basedOn w:val="Rubrik8"/>
    <w:next w:val="Normal"/>
    <w:link w:val="Rubrik9Char"/>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text">
    <w:name w:val="brevtext"/>
    <w:basedOn w:val="Normal"/>
    <w:pPr>
      <w:ind w:left="2552"/>
    </w:pPr>
    <w:rPr>
      <w:rFonts w:ascii="Times New Roman" w:hAnsi="Times New Roman"/>
    </w:rPr>
  </w:style>
  <w:style w:type="paragraph" w:styleId="Brdtext">
    <w:name w:val="Body Text"/>
    <w:basedOn w:val="Normal"/>
    <w:link w:val="BrdtextChar"/>
    <w:pPr>
      <w:spacing w:after="180"/>
    </w:pPr>
  </w:style>
  <w:style w:type="paragraph" w:customStyle="1" w:styleId="Blankettnr">
    <w:name w:val="Blankettnr"/>
    <w:basedOn w:val="Normal"/>
    <w:rPr>
      <w:rFonts w:ascii="Century Gothic" w:hAnsi="Century Gothic"/>
      <w:color w:val="808080"/>
      <w:sz w:val="10"/>
    </w:rPr>
  </w:style>
  <w:style w:type="paragraph" w:styleId="Sidhuvud">
    <w:name w:val="header"/>
    <w:basedOn w:val="Normal"/>
    <w:link w:val="SidhuvudChar"/>
    <w:uiPriority w:val="99"/>
    <w:rPr>
      <w:sz w:val="2"/>
    </w:rPr>
  </w:style>
  <w:style w:type="paragraph" w:styleId="Sidfot">
    <w:name w:val="footer"/>
    <w:basedOn w:val="Normal"/>
    <w:link w:val="SidfotChar"/>
    <w:rPr>
      <w:sz w:val="2"/>
    </w:rPr>
  </w:style>
  <w:style w:type="paragraph" w:styleId="Ballongtext">
    <w:name w:val="Balloon Text"/>
    <w:basedOn w:val="Normal"/>
    <w:link w:val="BallongtextChar"/>
    <w:rPr>
      <w:rFonts w:ascii="Tahoma" w:hAnsi="Tahoma"/>
      <w:sz w:val="16"/>
    </w:rPr>
  </w:style>
  <w:style w:type="paragraph" w:customStyle="1" w:styleId="Ledtext">
    <w:name w:val="Ledtext"/>
    <w:basedOn w:val="Normal"/>
    <w:rPr>
      <w:rFonts w:ascii="Century Gothic" w:hAnsi="Century Gothic"/>
      <w:sz w:val="14"/>
    </w:rPr>
  </w:style>
  <w:style w:type="paragraph" w:customStyle="1" w:styleId="Brf6f6dtext">
    <w:name w:val="Bröf6f6dtext"/>
    <w:basedOn w:val="Normal"/>
    <w:link w:val="Brf6f6dtextChar"/>
    <w:pPr>
      <w:spacing w:after="180"/>
    </w:pPr>
  </w:style>
  <w:style w:type="paragraph" w:customStyle="1" w:styleId="Tabelltext">
    <w:name w:val="Tabelltext"/>
    <w:basedOn w:val="Normal"/>
    <w:rPr>
      <w:rFonts w:ascii="Century Gothic" w:hAnsi="Century Gothic"/>
      <w:sz w:val="20"/>
    </w:rPr>
  </w:style>
  <w:style w:type="paragraph" w:styleId="Beskrivning">
    <w:name w:val="caption"/>
    <w:basedOn w:val="Normal"/>
    <w:next w:val="Normal"/>
    <w:pPr>
      <w:spacing w:before="120" w:after="120"/>
    </w:pPr>
    <w:rPr>
      <w:b/>
      <w:sz w:val="20"/>
    </w:rPr>
  </w:style>
  <w:style w:type="paragraph" w:customStyle="1" w:styleId="Innehe5e5ll1">
    <w:name w:val="Innehåe5e5ll 1"/>
    <w:basedOn w:val="Normal"/>
    <w:next w:val="Normal"/>
    <w:pPr>
      <w:spacing w:before="240"/>
      <w:ind w:left="482" w:right="284" w:hanging="482"/>
    </w:pPr>
    <w:rPr>
      <w:rFonts w:ascii="Century Gothic" w:hAnsi="Century Gothic"/>
      <w:b/>
      <w:sz w:val="22"/>
    </w:rPr>
  </w:style>
  <w:style w:type="paragraph" w:customStyle="1" w:styleId="Innehe5e5ll2">
    <w:name w:val="Innehåe5e5ll 2"/>
    <w:basedOn w:val="Normal"/>
    <w:next w:val="Normal"/>
    <w:pPr>
      <w:ind w:left="1134" w:right="284" w:hanging="652"/>
    </w:pPr>
    <w:rPr>
      <w:sz w:val="22"/>
    </w:rPr>
  </w:style>
  <w:style w:type="paragraph" w:customStyle="1" w:styleId="Innehe5e5ll3">
    <w:name w:val="Innehåe5e5ll 3"/>
    <w:basedOn w:val="Normal"/>
    <w:next w:val="Normal"/>
    <w:pPr>
      <w:ind w:left="1871" w:right="284" w:hanging="737"/>
    </w:pPr>
    <w:rPr>
      <w:sz w:val="22"/>
    </w:rPr>
  </w:style>
  <w:style w:type="paragraph" w:customStyle="1" w:styleId="Arbetsplats">
    <w:name w:val="Arbetsplats"/>
    <w:basedOn w:val="Normal"/>
    <w:pPr>
      <w:spacing w:after="20"/>
    </w:pPr>
    <w:rPr>
      <w:rFonts w:ascii="Century Gothic" w:hAnsi="Century Gothic"/>
      <w:sz w:val="20"/>
    </w:rPr>
  </w:style>
  <w:style w:type="paragraph" w:customStyle="1" w:styleId="Filnamn">
    <w:name w:val="Filnamn"/>
    <w:basedOn w:val="Normal"/>
    <w:rPr>
      <w:rFonts w:ascii="Century Gothic" w:hAnsi="Century Gothic"/>
      <w:sz w:val="14"/>
    </w:rPr>
  </w:style>
  <w:style w:type="paragraph" w:customStyle="1" w:styleId="Handle4e4ggare">
    <w:name w:val="Handläe4e4ggare"/>
    <w:basedOn w:val="Sidhuvud"/>
    <w:rPr>
      <w:rFonts w:ascii="Century Gothic" w:hAnsi="Century Gothic"/>
      <w:sz w:val="14"/>
    </w:rPr>
  </w:style>
  <w:style w:type="paragraph" w:customStyle="1" w:styleId="Dokumenttyp">
    <w:name w:val="Dokumenttyp"/>
    <w:basedOn w:val="Sidhuvud"/>
    <w:rPr>
      <w:rFonts w:ascii="Century Gothic" w:hAnsi="Century Gothic"/>
      <w:b/>
      <w:sz w:val="22"/>
    </w:rPr>
  </w:style>
  <w:style w:type="paragraph" w:customStyle="1" w:styleId="Avdelning">
    <w:name w:val="Avdelning"/>
    <w:basedOn w:val="Sidhuvud"/>
    <w:pPr>
      <w:ind w:left="51"/>
    </w:pPr>
    <w:rPr>
      <w:rFonts w:ascii="Century Gothic" w:hAnsi="Century Gothic"/>
      <w:caps/>
      <w:sz w:val="18"/>
    </w:rPr>
  </w:style>
  <w:style w:type="paragraph" w:customStyle="1" w:styleId="Nummerlista">
    <w:name w:val="_Nummerlista"/>
    <w:basedOn w:val="Brf6f6dtext"/>
    <w:pPr>
      <w:spacing w:after="120"/>
    </w:pPr>
  </w:style>
  <w:style w:type="paragraph" w:customStyle="1" w:styleId="Punktlista">
    <w:name w:val="_Punktlista"/>
    <w:basedOn w:val="Brf6f6dtext"/>
    <w:pPr>
      <w:spacing w:after="120"/>
    </w:pPr>
  </w:style>
  <w:style w:type="paragraph" w:customStyle="1" w:styleId="Dokumentinfo">
    <w:name w:val="Dokumentinfo"/>
    <w:basedOn w:val="Brf6f6dtext"/>
    <w:link w:val="DokumentinfoChar"/>
    <w:pPr>
      <w:spacing w:after="0"/>
    </w:pPr>
    <w:rPr>
      <w:sz w:val="18"/>
    </w:rPr>
  </w:style>
  <w:style w:type="paragraph" w:customStyle="1" w:styleId="HeaderFooter">
    <w:name w:val="HeaderFooter"/>
    <w:basedOn w:val="Brf6f6dtext"/>
    <w:pPr>
      <w:spacing w:after="0"/>
    </w:pPr>
    <w:rPr>
      <w:sz w:val="2"/>
    </w:rPr>
  </w:style>
  <w:style w:type="paragraph" w:customStyle="1" w:styleId="Sidfotstext">
    <w:name w:val="Sidfotstext"/>
    <w:basedOn w:val="Brf6f6dtext"/>
    <w:pPr>
      <w:spacing w:after="0"/>
    </w:pPr>
    <w:rPr>
      <w:sz w:val="18"/>
    </w:rPr>
  </w:style>
  <w:style w:type="paragraph" w:customStyle="1" w:styleId="Sidhuvudstext">
    <w:name w:val="Sidhuvudstext"/>
    <w:basedOn w:val="Brf6f6dtext"/>
    <w:pPr>
      <w:spacing w:after="0"/>
    </w:pPr>
    <w:rPr>
      <w:sz w:val="22"/>
    </w:rPr>
  </w:style>
  <w:style w:type="paragraph" w:customStyle="1" w:styleId="Tabelltextfet">
    <w:name w:val="Tabelltext_fet"/>
    <w:basedOn w:val="Tabelltext"/>
    <w:rPr>
      <w:b/>
    </w:rPr>
  </w:style>
  <w:style w:type="paragraph" w:customStyle="1" w:styleId="Tabelltextkursiv">
    <w:name w:val="Tabelltext_kursiv"/>
    <w:basedOn w:val="Tabelltextfet"/>
    <w:rPr>
      <w:b w:val="0"/>
      <w:i/>
    </w:rPr>
  </w:style>
  <w:style w:type="character" w:styleId="Radnummer">
    <w:name w:val="line number"/>
  </w:style>
  <w:style w:type="character" w:styleId="Hyperlnk">
    <w:name w:val="Hyperlink"/>
    <w:rPr>
      <w:color w:val="0000FF"/>
      <w:u w:val="single"/>
    </w:rPr>
  </w:style>
  <w:style w:type="character" w:customStyle="1" w:styleId="BallongtextChar">
    <w:name w:val="Ballongtext Char"/>
    <w:link w:val="Ballongtext"/>
    <w:rPr>
      <w:rFonts w:ascii="Tahoma" w:hAnsi="Tahoma"/>
      <w:sz w:val="16"/>
    </w:rPr>
  </w:style>
  <w:style w:type="character" w:customStyle="1" w:styleId="SidfotChar">
    <w:name w:val="Sidfot Char"/>
    <w:link w:val="Sidfot"/>
    <w:rPr>
      <w:sz w:val="2"/>
    </w:rPr>
  </w:style>
  <w:style w:type="character" w:customStyle="1" w:styleId="SidhuvudChar">
    <w:name w:val="Sidhuvud Char"/>
    <w:link w:val="Sidhuvud"/>
    <w:uiPriority w:val="99"/>
    <w:rPr>
      <w:sz w:val="2"/>
    </w:rPr>
  </w:style>
  <w:style w:type="character" w:customStyle="1" w:styleId="Rubrik5Char">
    <w:name w:val="Rubrik 5 Char"/>
    <w:link w:val="Rubrik5"/>
    <w:rPr>
      <w:rFonts w:ascii="Century Gothic" w:hAnsi="Century Gothic"/>
      <w:sz w:val="22"/>
    </w:rPr>
  </w:style>
  <w:style w:type="character" w:customStyle="1" w:styleId="Rubrik1Char">
    <w:name w:val="Rubrik 1 Char"/>
    <w:link w:val="Rubrik1"/>
    <w:rPr>
      <w:rFonts w:ascii="Century Gothic" w:hAnsi="Century Gothic"/>
      <w:b/>
      <w:sz w:val="28"/>
    </w:rPr>
  </w:style>
  <w:style w:type="character" w:customStyle="1" w:styleId="Rubrik6Char">
    <w:name w:val="Rubrik 6 Char"/>
    <w:link w:val="Rubrik6"/>
  </w:style>
  <w:style w:type="character" w:customStyle="1" w:styleId="Rubrik4Char">
    <w:name w:val="Rubrik 4 Char"/>
    <w:link w:val="Rubrik4"/>
    <w:rPr>
      <w:i/>
      <w:sz w:val="20"/>
    </w:rPr>
  </w:style>
  <w:style w:type="character" w:customStyle="1" w:styleId="Rubrik3Char">
    <w:name w:val="Rubrik 3 Char"/>
    <w:link w:val="Rubrik3"/>
    <w:rPr>
      <w:sz w:val="22"/>
    </w:rPr>
  </w:style>
  <w:style w:type="character" w:customStyle="1" w:styleId="Rubrik2Char">
    <w:name w:val="Rubrik 2 Char"/>
    <w:link w:val="Rubrik2"/>
  </w:style>
  <w:style w:type="character" w:customStyle="1" w:styleId="Rubrik7Char">
    <w:name w:val="Rubrik 7 Char"/>
    <w:link w:val="Rubrik7"/>
  </w:style>
  <w:style w:type="character" w:customStyle="1" w:styleId="Rubrik8Char">
    <w:name w:val="Rubrik 8 Char"/>
    <w:link w:val="Rubrik8"/>
  </w:style>
  <w:style w:type="character" w:customStyle="1" w:styleId="Rubrik9Char">
    <w:name w:val="Rubrik 9 Char"/>
    <w:link w:val="Rubrik9"/>
  </w:style>
  <w:style w:type="character" w:customStyle="1" w:styleId="Hyperle4nk">
    <w:name w:val="Hyperläe4nk"/>
    <w:rPr>
      <w:color w:val="0000FF"/>
      <w:u w:val="single"/>
    </w:rPr>
  </w:style>
  <w:style w:type="character" w:styleId="Sidnummer">
    <w:name w:val="page number"/>
    <w:rPr>
      <w:rFonts w:ascii="Garamond" w:hAnsi="Garamond"/>
      <w:sz w:val="22"/>
    </w:rPr>
  </w:style>
  <w:style w:type="character" w:customStyle="1" w:styleId="Brf6f6dtextChar">
    <w:name w:val="Bröf6f6dtext Char"/>
    <w:link w:val="Brf6f6dtext"/>
  </w:style>
  <w:style w:type="character" w:customStyle="1" w:styleId="DokumentinfoChar">
    <w:name w:val="Dokumentinfo Char"/>
    <w:link w:val="Dokumentinfo"/>
    <w:rPr>
      <w:sz w:val="18"/>
    </w:rPr>
  </w:style>
  <w:style w:type="character" w:customStyle="1" w:styleId="Standardstycketeckensnitt1">
    <w:name w:val="Standardstycketeckensnitt1"/>
  </w:style>
  <w:style w:type="character" w:customStyle="1" w:styleId="BrdtextChar">
    <w:name w:val="Brödtext Char"/>
    <w:link w:val="Brdtext"/>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TabellHudiksvall">
    <w:name w:val="Tabell_Hudiksvall"/>
    <w:basedOn w:val="Normaltabell"/>
    <w:rPr>
      <w:rFonts w:ascii="Century Gothic" w:hAnsi="Century Gothic"/>
      <w:sz w:val="16"/>
    </w:rPr>
    <w:tblPr>
      <w:tblBorders>
        <w:top w:val="single" w:sz="4" w:space="0" w:color="000000"/>
        <w:left w:val="none" w:sz="0" w:space="0" w:color="000000"/>
        <w:bottom w:val="single" w:sz="4" w:space="0" w:color="000000"/>
        <w:right w:val="none" w:sz="0" w:space="0" w:color="000000"/>
      </w:tblBorders>
      <w:tblCellMar>
        <w:left w:w="0" w:type="dxa"/>
        <w:right w:w="0" w:type="dxa"/>
      </w:tblCellMar>
    </w:tblPr>
  </w:style>
  <w:style w:type="table" w:customStyle="1" w:styleId="Tabellrutne4e4t">
    <w:name w:val="Tabellrutnäe4e4t"/>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paragraph" w:styleId="Underrubrik">
    <w:name w:val="Subtitle"/>
    <w:basedOn w:val="Normal"/>
    <w:next w:val="Normal"/>
    <w:link w:val="UnderrubrikChar"/>
    <w:uiPriority w:val="11"/>
    <w:qFormat/>
    <w:rsid w:val="004571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571B4"/>
    <w:rPr>
      <w:rFonts w:asciiTheme="minorHAnsi" w:eastAsiaTheme="minorEastAsia" w:hAnsiTheme="minorHAnsi" w:cstheme="minorBidi"/>
      <w:color w:val="5A5A5A" w:themeColor="text1" w:themeTint="A5"/>
      <w:spacing w:val="15"/>
      <w:sz w:val="22"/>
      <w:szCs w:val="22"/>
    </w:rPr>
  </w:style>
  <w:style w:type="paragraph" w:styleId="Liststycke">
    <w:name w:val="List Paragraph"/>
    <w:basedOn w:val="Normal"/>
    <w:uiPriority w:val="34"/>
    <w:qFormat/>
    <w:rsid w:val="00534BB0"/>
    <w:pPr>
      <w:ind w:left="720"/>
      <w:contextualSpacing/>
    </w:pPr>
  </w:style>
  <w:style w:type="character" w:styleId="Diskretbetoning">
    <w:name w:val="Subtle Emphasis"/>
    <w:basedOn w:val="Standardstycketeckensnitt"/>
    <w:uiPriority w:val="19"/>
    <w:qFormat/>
    <w:rsid w:val="00A858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K_IMS_HK_NR xmlns="http://schemas.microsoft.com/sharepoint/v3" xsi:nil="true"/>
    <HK_IMS_HK_Ansvarig xmlns="http://schemas.microsoft.com/sharepoint/v3">
      <UserInfo>
        <DisplayName>Tenne, Per</DisplayName>
        <AccountId>51</AccountId>
        <AccountType/>
      </UserInfo>
    </HK_IMS_HK_Ansvarig>
    <TaxCatchAll xmlns="29dee0e2-7ce9-41c8-9056-3b0e2c1be435">
      <Value>80</Value>
      <Value>3305</Value>
    </TaxCatchAll>
    <TaxKeywordTaxHTField xmlns="29dee0e2-7ce9-41c8-9056-3b0e2c1be435">
      <Terms xmlns="http://schemas.microsoft.com/office/infopath/2007/PartnerControls">
        <TermInfo xmlns="http://schemas.microsoft.com/office/infopath/2007/PartnerControls">
          <TermName xmlns="http://schemas.microsoft.com/office/infopath/2007/PartnerControls">Enskilt avlopp</TermName>
          <TermId xmlns="http://schemas.microsoft.com/office/infopath/2007/PartnerControls">5f172415-d7c3-46ff-96e8-bf49609610d4</TermId>
        </TermInfo>
      </Terms>
    </TaxKeywordTaxHTField>
    <e5fec821476341b39c74b2c9176427e3 xmlns="fe98f8ce-08d7-4590-b635-40986c9826c8">
      <Terms xmlns="http://schemas.microsoft.com/office/infopath/2007/PartnerControls">
        <TermInfo xmlns="http://schemas.microsoft.com/office/infopath/2007/PartnerControls">
          <TermName xmlns="http://schemas.microsoft.com/office/infopath/2007/PartnerControls">Norrhälsinge miljökontor</TermName>
          <TermId xmlns="http://schemas.microsoft.com/office/infopath/2007/PartnerControls">0187c805-0172-442b-b27a-4105d58a6e69</TermId>
        </TermInfo>
      </Terms>
    </e5fec821476341b39c74b2c9176427e3>
    <Status xmlns="fe98f8ce-08d7-4590-b635-40986c9826c8">Publicerad</Status>
    <Publicerad_x0020_p_x00e5_ xmlns="fe98f8ce-08d7-4590-b635-40986c9826c8" xsi:nil="true"/>
    <lcf76f155ced4ddcb4097134ff3c332f xmlns="fe98f8ce-08d7-4590-b635-40986c982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68212-EBD4-4B2A-BB31-3AF440822734}"/>
</file>

<file path=customXml/itemProps2.xml><?xml version="1.0" encoding="utf-8"?>
<ds:datastoreItem xmlns:ds="http://schemas.openxmlformats.org/officeDocument/2006/customXml" ds:itemID="{A60422BF-1E6B-45CD-9306-3138278A0F2E}"/>
</file>

<file path=customXml/itemProps3.xml><?xml version="1.0" encoding="utf-8"?>
<ds:datastoreItem xmlns:ds="http://schemas.openxmlformats.org/officeDocument/2006/customXml" ds:itemID="{B1F7B01D-094B-4576-BFA5-775D701C366C}"/>
</file>

<file path=customXml/itemProps4.xml><?xml version="1.0" encoding="utf-8"?>
<ds:datastoreItem xmlns:ds="http://schemas.openxmlformats.org/officeDocument/2006/customXml" ds:itemID="{9CC5F7EE-9E4A-4BEF-840B-DACECECCED89}"/>
</file>

<file path=docProps/app.xml><?xml version="1.0" encoding="utf-8"?>
<Properties xmlns="http://schemas.openxmlformats.org/officeDocument/2006/extended-properties" xmlns:vt="http://schemas.openxmlformats.org/officeDocument/2006/docPropsVTypes">
  <Template>EBEFEFA1</Template>
  <TotalTime>27</TotalTime>
  <Pages>1</Pages>
  <Words>171</Words>
  <Characters>909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Faktablad 11, Kompl. byggnadsåtg. version-mars 2016</dc:title>
  <dc:subject/>
  <dc:creator>Tenne, Per</dc:creator>
  <cp:keywords>Enskilt avlopp</cp:keywords>
  <dc:description/>
  <cp:lastModifiedBy>Tenne, Per</cp:lastModifiedBy>
  <cp:revision>4</cp:revision>
  <cp:lastPrinted>2016-04-06T08:39:00Z</cp:lastPrinted>
  <dcterms:created xsi:type="dcterms:W3CDTF">2016-03-31T08:54:00Z</dcterms:created>
  <dcterms:modified xsi:type="dcterms:W3CDTF">2016-04-06T08:39:00Z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HK_IMS_HK_Forvaltning">
    <vt:lpwstr>80;#Norrhälsinge miljökontor|0187c805-0172-442b-b27a-4105d58a6e69</vt:lpwstr>
  </property>
  <property fmtid="{D5CDD505-2E9C-101B-9397-08002B2CF9AE}" pid="4" name="TaxKeyword">
    <vt:lpwstr>3305;#Enskilt avlopp|5f172415-d7c3-46ff-96e8-bf49609610d4</vt:lpwstr>
  </property>
  <property fmtid="{D5CDD505-2E9C-101B-9397-08002B2CF9AE}" pid="5" name="Order">
    <vt:r8>100</vt:r8>
  </property>
</Properties>
</file>